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«Оборудование АЭС»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(200100.62)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Профиль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передать студентам основные фундаментальные знания, связанные с физико-техническими основами АЭС.</w:t>
      </w:r>
    </w:p>
    <w:p w:rsidR="00000000" w:rsidDel="00000000" w:rsidP="00000000" w:rsidRDefault="00000000" w:rsidRPr="00000000" w14:paraId="00000009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сообщить студентам необходимую информацию по основным процессам, происходящим в ядерном реакторе, по основному оборудованию АЭС.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показать, каким образом фундаментальные сведения о физических и теплогидравлических процессах влияют на устройство реактора, на управление, эксплуатацию и анализ состояния реактором и атомной станции в целом.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D">
      <w:pPr>
        <w:ind w:left="708" w:firstLine="0"/>
        <w:rPr/>
      </w:pPr>
      <w:r w:rsidDel="00000000" w:rsidR="00000000" w:rsidRPr="00000000">
        <w:rPr>
          <w:rtl w:val="0"/>
        </w:rPr>
        <w:t xml:space="preserve">дисциплина реализуется в рамках вариативной части; изучается на 3 курсе.</w:t>
      </w:r>
    </w:p>
    <w:p w:rsidR="00000000" w:rsidDel="00000000" w:rsidP="00000000" w:rsidRDefault="00000000" w:rsidRPr="00000000" w14:paraId="0000000E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0F">
      <w:pPr>
        <w:widowControl w:val="0"/>
        <w:ind w:left="708" w:firstLine="0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 зачетных единицы, 108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1">
      <w:pPr>
        <w:spacing w:line="276" w:lineRule="auto"/>
        <w:ind w:left="956" w:hanging="95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ПК-4 – Способен разрабатывать технологические процессы и техническую документацию на изготовление, сборку, юстировку и контроль оптических, оптико-электронных, механических блоков, узлов и деталей приборов и комплексов</w:t>
      </w:r>
    </w:p>
    <w:p w:rsidR="00000000" w:rsidDel="00000000" w:rsidP="00000000" w:rsidRDefault="00000000" w:rsidRPr="00000000" w14:paraId="00000012">
      <w:pPr>
        <w:spacing w:line="276" w:lineRule="auto"/>
        <w:ind w:left="956" w:hanging="95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ПК-9.1 – Способен организовать работу по контролю состояния оборудования и технологической оснастки</w:t>
      </w:r>
    </w:p>
    <w:p w:rsidR="00000000" w:rsidDel="00000000" w:rsidP="00000000" w:rsidRDefault="00000000" w:rsidRPr="00000000" w14:paraId="00000013">
      <w:pPr>
        <w:spacing w:line="276" w:lineRule="auto"/>
        <w:ind w:left="956" w:hanging="95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ПК-9.2 – Готовность испытать изготавливаемые изделия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851" w:hanging="851"/>
        <w:jc w:val="both"/>
        <w:rPr/>
      </w:pPr>
      <w:r w:rsidDel="00000000" w:rsidR="00000000" w:rsidRPr="00000000">
        <w:rPr>
          <w:b w:val="1"/>
          <w:rtl w:val="0"/>
        </w:rPr>
        <w:t xml:space="preserve">Индикаторы достижения компетенций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З-ПК-9.1 знать различные подходы по обобщению, анализу, систематизации и прогнозированию экспериментальных, эксплуатационных и экспертных данных. </w:t>
      </w:r>
    </w:p>
    <w:p w:rsidR="00000000" w:rsidDel="00000000" w:rsidP="00000000" w:rsidRDefault="00000000" w:rsidRPr="00000000" w14:paraId="00000016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У-ПК-9.1 уметь представлять информацию в иерархическом виде (outline) и в виде карт памяти, технологических карт </w:t>
      </w:r>
    </w:p>
    <w:p w:rsidR="00000000" w:rsidDel="00000000" w:rsidP="00000000" w:rsidRDefault="00000000" w:rsidRPr="00000000" w14:paraId="00000017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В-ПК-9.1 владеть инструментами представления информации в виде визуальных схем с использованием компьютерных программ</w:t>
      </w:r>
    </w:p>
    <w:p w:rsidR="00000000" w:rsidDel="00000000" w:rsidP="00000000" w:rsidRDefault="00000000" w:rsidRPr="00000000" w14:paraId="00000018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З-ПК-9.2 знать основы планирования и проведения исследований и испытаний изготавливаемых приборов и изделий </w:t>
      </w:r>
    </w:p>
    <w:p w:rsidR="00000000" w:rsidDel="00000000" w:rsidP="00000000" w:rsidRDefault="00000000" w:rsidRPr="00000000" w14:paraId="00000019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У-ПК-9.2 уметь ставить цели и задачииспытаний, разрабатывать планы проведения испытаний </w:t>
      </w:r>
    </w:p>
    <w:p w:rsidR="00000000" w:rsidDel="00000000" w:rsidP="00000000" w:rsidRDefault="00000000" w:rsidRPr="00000000" w14:paraId="0000001A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В-ПК-9.2 владеть компьютерными программными средствами и инструментами планирования и проведения испытаний</w:t>
      </w:r>
    </w:p>
    <w:p w:rsidR="00000000" w:rsidDel="00000000" w:rsidP="00000000" w:rsidRDefault="00000000" w:rsidRPr="00000000" w14:paraId="0000001B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З-ОПК-4 знать технические и программные средства реализации информационных технологий; знать современные программное обеспечение; знать основные методы и средства защиты информации.</w:t>
      </w:r>
    </w:p>
    <w:p w:rsidR="00000000" w:rsidDel="00000000" w:rsidP="00000000" w:rsidRDefault="00000000" w:rsidRPr="00000000" w14:paraId="0000001C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У-ОПК-4 уметь использовать возможности вычислительной техники, программного обеспечения, средств защиты информации для решения практических задач. </w:t>
      </w:r>
    </w:p>
    <w:p w:rsidR="00000000" w:rsidDel="00000000" w:rsidP="00000000" w:rsidRDefault="00000000" w:rsidRPr="00000000" w14:paraId="0000001D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В-ОПК-4 владеть навыками использования современных информационных технологий и программного обеспечения для решения задач профессиональной деятельности; владеть навыками соблюдения требований информационной безопасности при использовании современных информационных технологий и программного обеспечения.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20">
      <w:pPr>
        <w:spacing w:line="276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экзамен.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704B0"/>
    <w:rPr>
      <w:rFonts w:ascii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uiPriority w:val="99"/>
    <w:qFormat w:val="1"/>
    <w:rsid w:val="00F23EC2"/>
    <w:rPr>
      <w:rFonts w:cs="Times New Roman"/>
      <w:b w:val="1"/>
    </w:rPr>
  </w:style>
  <w:style w:type="paragraph" w:styleId="a4" w:customStyle="1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 w:val="1"/>
    <w:rsid w:val="00F23EC2"/>
    <w:pPr>
      <w:ind w:left="720"/>
      <w:contextualSpacing w:val="1"/>
    </w:pPr>
  </w:style>
  <w:style w:type="character" w:styleId="FontStyle138" w:customStyle="1">
    <w:name w:val="Font Style138"/>
    <w:uiPriority w:val="99"/>
    <w:rsid w:val="00BD5EA8"/>
    <w:rPr>
      <w:rFonts w:ascii="Times New Roman" w:cs="Times New Roman" w:hAnsi="Times New Roman"/>
      <w:i w:val="1"/>
      <w:iCs w:val="1"/>
      <w:sz w:val="22"/>
      <w:szCs w:val="22"/>
    </w:rPr>
  </w:style>
  <w:style w:type="paragraph" w:styleId="Style97" w:customStyle="1">
    <w:name w:val="Style97"/>
    <w:basedOn w:val="a"/>
    <w:uiPriority w:val="99"/>
    <w:rsid w:val="00BD5EA8"/>
    <w:pPr>
      <w:widowControl w:val="0"/>
      <w:suppressAutoHyphens w:val="1"/>
      <w:spacing w:line="298" w:lineRule="exact"/>
    </w:pPr>
    <w:rPr>
      <w:rFonts w:eastAsia="Calibri"/>
    </w:rPr>
  </w:style>
  <w:style w:type="paragraph" w:styleId="Style3" w:customStyle="1">
    <w:name w:val="Style3"/>
    <w:basedOn w:val="a"/>
    <w:uiPriority w:val="99"/>
    <w:rsid w:val="006C0F1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RZ2sPPnZB1mio6Fzy9M3yYQog==">CgMxLjAyCGguZ2pkZ3hzOAByITFZbHZGQWF6T1RCNzR3OHNCLW54by1aSUFPSVlBbFVJWA==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2015-03-31T16:40:00Z</dcterms:created>
  <dc:creator>Ткаченко Марина Геннадьевна</dc:creator>
</cp:coreProperties>
</file>